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B9" w:rsidRPr="00AA6161" w:rsidRDefault="00D904B9" w:rsidP="00A10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стечају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104/2009, 99/2011 -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, 71/2012</w:t>
      </w:r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УС,</w:t>
      </w:r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83/2014,</w:t>
      </w:r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113/2017,</w:t>
      </w:r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44/2018 и 95/2018) и 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Националним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стандардом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о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уновчења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стечаја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стечајним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дужником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BIO-ELIKSIR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Бајмок-</w:t>
      </w:r>
      <w:proofErr w:type="spellEnd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стечају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Бајмока</w:t>
      </w:r>
      <w:proofErr w:type="spellEnd"/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D5214" w:rsidRPr="00AA616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Ул. </w:t>
      </w:r>
      <w:r w:rsidR="005D0D90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ЈНА</w:t>
      </w:r>
      <w:r w:rsidR="002C4811" w:rsidRPr="00AA616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бб</w:t>
      </w:r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E5177" w:rsidRPr="005D0D90" w:rsidRDefault="006E5177" w:rsidP="00AA6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161">
        <w:rPr>
          <w:rFonts w:ascii="Times New Roman" w:hAnsi="Times New Roman" w:cs="Times New Roman"/>
          <w:sz w:val="24"/>
          <w:szCs w:val="24"/>
        </w:rPr>
        <w:t xml:space="preserve">ПОЗИВ </w:t>
      </w:r>
      <w:r w:rsidR="0098604C" w:rsidRPr="00AA6161">
        <w:rPr>
          <w:rFonts w:ascii="Times New Roman" w:hAnsi="Times New Roman" w:cs="Times New Roman"/>
          <w:sz w:val="24"/>
          <w:szCs w:val="24"/>
        </w:rPr>
        <w:t>ЗА ДОСТАВЉАЊЕ ПОНУДЕ</w:t>
      </w:r>
      <w:r w:rsidRPr="00AA6161">
        <w:rPr>
          <w:rFonts w:ascii="Times New Roman" w:hAnsi="Times New Roman" w:cs="Times New Roman"/>
          <w:sz w:val="24"/>
          <w:szCs w:val="24"/>
        </w:rPr>
        <w:t xml:space="preserve"> ЗА </w:t>
      </w:r>
      <w:r w:rsidR="0098604C" w:rsidRPr="00AA6161">
        <w:rPr>
          <w:rFonts w:ascii="Times New Roman" w:hAnsi="Times New Roman" w:cs="Times New Roman"/>
          <w:sz w:val="24"/>
          <w:szCs w:val="24"/>
        </w:rPr>
        <w:t>ИЗРАДУ</w:t>
      </w:r>
      <w:r w:rsidRPr="00AA6161">
        <w:rPr>
          <w:rFonts w:ascii="Times New Roman" w:hAnsi="Times New Roman" w:cs="Times New Roman"/>
          <w:sz w:val="24"/>
          <w:szCs w:val="24"/>
        </w:rPr>
        <w:t xml:space="preserve"> ПРОЦЕНЕ ВРЕДНОСТИ </w:t>
      </w:r>
      <w:r w:rsidRPr="005D0D90">
        <w:rPr>
          <w:rFonts w:ascii="Times New Roman" w:hAnsi="Times New Roman" w:cs="Times New Roman"/>
          <w:b/>
          <w:sz w:val="24"/>
          <w:szCs w:val="24"/>
        </w:rPr>
        <w:t xml:space="preserve">СТЕЧАЈНОГ </w:t>
      </w:r>
      <w:r w:rsidR="00AA6161" w:rsidRPr="005D0D90">
        <w:rPr>
          <w:rFonts w:ascii="Times New Roman" w:hAnsi="Times New Roman" w:cs="Times New Roman"/>
          <w:b/>
          <w:sz w:val="24"/>
          <w:szCs w:val="24"/>
        </w:rPr>
        <w:t>ДУЖНИКА</w:t>
      </w:r>
      <w:r w:rsidR="005D0D90" w:rsidRPr="005D0D90">
        <w:rPr>
          <w:rFonts w:ascii="Times New Roman" w:hAnsi="Times New Roman" w:cs="Times New Roman"/>
          <w:b/>
          <w:sz w:val="24"/>
          <w:szCs w:val="24"/>
        </w:rPr>
        <w:t xml:space="preserve"> КАО ПРАВНОГ ЛИЦА</w:t>
      </w:r>
    </w:p>
    <w:p w:rsidR="009D5214" w:rsidRPr="00AA6161" w:rsidRDefault="009D5214" w:rsidP="00A10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4B9" w:rsidRPr="00AA6161" w:rsidRDefault="00275131" w:rsidP="00C337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УВОД</w:t>
      </w:r>
    </w:p>
    <w:p w:rsidR="006E5177" w:rsidRPr="00AA6161" w:rsidRDefault="00D904B9" w:rsidP="00A1027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C4811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Суботици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СТ-</w:t>
      </w:r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 w:rsidR="002C4811" w:rsidRPr="00AA616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2</w:t>
      </w:r>
      <w:r w:rsidR="005D0D90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3</w:t>
      </w:r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15.06.2023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стечајним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дужником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214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BIO-ELIKSIR</w:t>
      </w:r>
      <w:r w:rsidR="009D5214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="009D5214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proofErr w:type="spellEnd"/>
      <w:r w:rsidR="009D5214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Бајмок-</w:t>
      </w:r>
      <w:proofErr w:type="spellEnd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214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9D5214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стечају</w:t>
      </w:r>
      <w:proofErr w:type="spellEnd"/>
      <w:r w:rsidR="009D5214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СТ-</w:t>
      </w:r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28/2023</w:t>
      </w:r>
      <w:r w:rsidR="009D5214" w:rsidRPr="00AA616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18.09.2023</w:t>
      </w:r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банкротство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="00A1027D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5177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="0011311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4B9" w:rsidRPr="00AA6161" w:rsidRDefault="00275131" w:rsidP="00C337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СВРХА ПРОЦЕНЕ</w:t>
      </w:r>
    </w:p>
    <w:p w:rsidR="00D904B9" w:rsidRPr="00AA6161" w:rsidRDefault="00D904B9" w:rsidP="00A10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Сврха</w:t>
      </w:r>
      <w:proofErr w:type="spellEnd"/>
      <w:r w:rsidR="008C3D8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="008C3D8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8C3D8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8C3D8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8C3D8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="002C4811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4811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="002C4811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4811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="002C4811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4811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132.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одбору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поверилаца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сваком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разлучном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заложном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повериоцу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1579D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разлучно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заложно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имовини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="002B35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47AB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="003347AB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347AB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продаје</w:t>
      </w:r>
      <w:proofErr w:type="spellEnd"/>
      <w:r w:rsidR="003347AB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4B9" w:rsidRPr="00AA6161" w:rsidRDefault="003347AB" w:rsidP="00C337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 О ПРОЦЕНИ</w:t>
      </w:r>
    </w:p>
    <w:p w:rsidR="00D904B9" w:rsidRPr="00AA6161" w:rsidRDefault="00D904B9" w:rsidP="00A10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Проценитељ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завршетку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оригинална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примерка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писаној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електронској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морати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04B9" w:rsidRPr="00AA6161" w:rsidRDefault="00D904B9" w:rsidP="00A1027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Прецизно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означен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дефиницију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47AB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процени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904B9" w:rsidRPr="00AA6161" w:rsidRDefault="00D904B9" w:rsidP="00A1027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Закључак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процењеној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ликвидационој</w:t>
      </w:r>
      <w:proofErr w:type="spellEnd"/>
      <w:r w:rsidR="001579D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правног лица</w:t>
      </w:r>
      <w:r w:rsidR="00926C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D90" w:rsidRDefault="005D0D90" w:rsidP="00C337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4B9" w:rsidRPr="00AA6161" w:rsidRDefault="003347AB" w:rsidP="00C337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ПРОЦЕНЕ</w:t>
      </w:r>
    </w:p>
    <w:p w:rsidR="00D904B9" w:rsidRPr="00AA6161" w:rsidRDefault="00D904B9" w:rsidP="00A10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стечају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Националним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стандардом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МРС.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опишу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намеравају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својој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процени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D90" w:rsidRDefault="00D904B9" w:rsidP="00BD27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Националним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стандардом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47AB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3347AB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. 5</w:t>
      </w:r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процењене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Међународним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стандардима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финансијског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извештавања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4B9" w:rsidRPr="00AA6161" w:rsidRDefault="003347AB" w:rsidP="00C337F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 ЗА ПОНУЂАЧЕ</w:t>
      </w:r>
    </w:p>
    <w:p w:rsidR="00281EF7" w:rsidRPr="00DA4C66" w:rsidRDefault="008A2773" w:rsidP="00DA4C6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Имовинu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270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регистрован индивидуални </w:t>
      </w:r>
      <w:r w:rsid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>ЖИГ:</w:t>
      </w:r>
      <w:r w:rsidR="005D0D90" w:rsidRP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270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БИО-ЕЛИКСИР</w:t>
      </w:r>
      <w:r w:rsidR="005D0D90" w:rsidRP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D90" w:rsidRP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>капи</w:t>
      </w:r>
      <w:proofErr w:type="spellEnd"/>
      <w:r w:rsidR="005D0D90" w:rsidRP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D90" w:rsidRP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D0D90" w:rsidRP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D90" w:rsidRP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>синусе</w:t>
      </w:r>
      <w:proofErr w:type="spellEnd"/>
      <w:r w:rsidR="005D0D90" w:rsidRP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D90" w:rsidRP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D270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BD2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270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регистарским</w:t>
      </w:r>
      <w:proofErr w:type="spellEnd"/>
      <w:r w:rsidR="00BD2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2700">
        <w:rPr>
          <w:rFonts w:ascii="Times New Roman" w:eastAsia="Times New Roman" w:hAnsi="Times New Roman" w:cs="Times New Roman"/>
          <w:color w:val="000000"/>
          <w:sz w:val="24"/>
          <w:szCs w:val="24"/>
        </w:rPr>
        <w:t>бројем</w:t>
      </w:r>
      <w:proofErr w:type="spellEnd"/>
      <w:r w:rsidR="00BD2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47117 у </w:t>
      </w:r>
      <w:r w:rsidR="00BD2700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</w:t>
      </w:r>
      <w:proofErr w:type="spellStart"/>
      <w:r w:rsidR="005D0D90" w:rsidRP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егистру</w:t>
      </w:r>
      <w:proofErr w:type="spellEnd"/>
      <w:r w:rsidR="005D0D90" w:rsidRP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0D90" w:rsidRP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>жигова</w:t>
      </w:r>
      <w:proofErr w:type="spellEnd"/>
      <w:r w:rsidR="005D0D90" w:rsidRP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D90" w:rsidRDefault="005D0D90" w:rsidP="005D0D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D90" w:rsidRDefault="005D0D90" w:rsidP="005D0D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Плаћање </w:t>
      </w:r>
      <w:r w:rsid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процене ће се </w:t>
      </w:r>
      <w:r w:rsid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вршити након </w:t>
      </w:r>
      <w:r w:rsid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>уновчења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стечајног дужника као правног лица</w:t>
      </w:r>
      <w:r w:rsid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добијене сагласности стечајног судије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D0D90" w:rsidRPr="005D0D90" w:rsidRDefault="005D0D90" w:rsidP="005D0D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4B9" w:rsidRPr="00AA6161" w:rsidRDefault="00D904B9" w:rsidP="00A10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D90" w:rsidRPr="000B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22.01.2024</w:t>
      </w:r>
      <w:r w:rsidR="005146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A6E0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Косовска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A6E0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50, </w:t>
      </w:r>
      <w:proofErr w:type="spellStart"/>
      <w:r w:rsidR="00EA6E0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Пачир</w:t>
      </w:r>
      <w:proofErr w:type="spellEnd"/>
      <w:r w:rsidR="00DA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24342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D904B9" w:rsidRPr="00AA6161" w:rsidRDefault="00D904B9" w:rsidP="00A10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примерка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затвореној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ПРУЖАЊЕ УСЛУГА ПРОЦЕНЕ ВРЕДНОСТИ СТЕЧАЈНОГ ДУЖНИКА </w:t>
      </w:r>
      <w:r w:rsidR="005D0D90">
        <w:rPr>
          <w:rFonts w:ascii="Times New Roman" w:eastAsia="Times New Roman" w:hAnsi="Times New Roman" w:cs="Times New Roman"/>
          <w:color w:val="000000"/>
          <w:sz w:val="24"/>
          <w:szCs w:val="24"/>
        </w:rPr>
        <w:t>„БИО-ЕЛИКСИР“ ДОО БАЈМОК- У СТЕЧАЈУ</w:t>
      </w:r>
      <w:r w:rsidR="00215DE6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4B9" w:rsidRPr="00AA6161" w:rsidRDefault="00D904B9" w:rsidP="00A10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фотокопију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смеју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старија</w:t>
      </w:r>
      <w:proofErr w:type="spellEnd"/>
      <w:r w:rsidR="00247275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Наручиоци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задржавају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захтевају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накнадно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оригиналне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3E3BE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04B9" w:rsidRPr="00AA6161" w:rsidRDefault="00D904B9" w:rsidP="00A1027D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испуњености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огласа</w:t>
      </w:r>
      <w:proofErr w:type="spellEnd"/>
    </w:p>
    <w:p w:rsidR="00D904B9" w:rsidRPr="00AA6161" w:rsidRDefault="00D904B9" w:rsidP="00A1027D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ужег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радити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задужењима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референцама</w:t>
      </w:r>
      <w:proofErr w:type="spellEnd"/>
    </w:p>
    <w:p w:rsidR="00D904B9" w:rsidRPr="00AA6161" w:rsidRDefault="00D904B9" w:rsidP="00A1027D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завршити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52F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процену</w:t>
      </w:r>
      <w:proofErr w:type="spellEnd"/>
    </w:p>
    <w:p w:rsidR="00D904B9" w:rsidRPr="00AA6161" w:rsidRDefault="00D904B9" w:rsidP="00A1027D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пружену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услугу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исказану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динарима</w:t>
      </w:r>
      <w:proofErr w:type="spellEnd"/>
    </w:p>
    <w:p w:rsidR="00D904B9" w:rsidRPr="00AA6161" w:rsidRDefault="00D904B9" w:rsidP="00A1027D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извршену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услугу</w:t>
      </w:r>
      <w:proofErr w:type="spellEnd"/>
    </w:p>
    <w:p w:rsidR="00D904B9" w:rsidRPr="00AA6161" w:rsidRDefault="00D904B9" w:rsidP="00A10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04B9" w:rsidRPr="00AA6161" w:rsidRDefault="000F24FF" w:rsidP="00A1027D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Лиценцу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проценитеља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АПР-а</w:t>
      </w:r>
      <w:proofErr w:type="spellEnd"/>
    </w:p>
    <w:p w:rsidR="00D904B9" w:rsidRPr="00AA6161" w:rsidRDefault="00D904B9" w:rsidP="00A1027D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стручности</w:t>
      </w:r>
      <w:proofErr w:type="spellEnd"/>
    </w:p>
    <w:p w:rsidR="00D904B9" w:rsidRPr="00AA6161" w:rsidRDefault="00D904B9" w:rsidP="00A1027D">
      <w:pPr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Референце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досадашњег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</w:p>
    <w:p w:rsidR="00D904B9" w:rsidRPr="00AA6161" w:rsidRDefault="00D904B9" w:rsidP="00A1027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F24FF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лучају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24FF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50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додатних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50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proofErr w:type="gramStart"/>
      <w:r w:rsidR="000F24FF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0F24FF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24FF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24FF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="007E150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7E150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имовини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50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50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="000F24FF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7275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опредељеност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заинтересована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јавити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стечајном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управнику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084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Емилиа</w:t>
      </w:r>
      <w:proofErr w:type="spellEnd"/>
      <w:r w:rsidR="0001084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084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Стефановић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1084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062/404-590</w:t>
      </w:r>
      <w:r w:rsidR="00566DD4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50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704ACC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500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="00514623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e–</w:t>
      </w: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mail:</w:t>
      </w:r>
      <w:r w:rsidR="00010849" w:rsidRPr="00AA6161">
        <w:rPr>
          <w:rFonts w:ascii="Times New Roman" w:hAnsi="Times New Roman" w:cs="Times New Roman"/>
        </w:rPr>
        <w:t xml:space="preserve"> stefanovic.emilia2@gmail.com.</w:t>
      </w:r>
    </w:p>
    <w:p w:rsidR="00D904B9" w:rsidRPr="00AA6161" w:rsidRDefault="00704ACC" w:rsidP="00A10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Националним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стандардом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о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уновчења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избору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поверилаца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дужника</w:t>
      </w:r>
      <w:proofErr w:type="spellEnd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узимајући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стручност</w:t>
      </w:r>
      <w:proofErr w:type="spellEnd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референце</w:t>
      </w:r>
      <w:proofErr w:type="spellEnd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елементе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вршење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конкретне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3D28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="00F73D28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Листе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добијене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упавника</w:t>
      </w:r>
      <w:proofErr w:type="spellEnd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</w:t>
      </w:r>
      <w:proofErr w:type="spellEnd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истих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3D28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 w:rsidR="00F73D28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4B9" w:rsidRPr="00AA6161" w:rsidRDefault="00D904B9" w:rsidP="00A10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донете</w:t>
      </w:r>
      <w:proofErr w:type="spellEnd"/>
      <w:r w:rsidR="005D2052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најбољег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обавештени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понуђачи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ниједног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изабере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понуђачима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обавештење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одабира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проценитеља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D904B9" w:rsidRPr="00AA6161" w:rsidRDefault="00F73D28" w:rsidP="00A1027D">
      <w:pPr>
        <w:pStyle w:val="Listaszerbekezds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D904B9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 КОНКУРИСАЊА</w:t>
      </w:r>
    </w:p>
    <w:p w:rsidR="00D904B9" w:rsidRPr="00AA6161" w:rsidRDefault="00D904B9" w:rsidP="00A10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учествовање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испуњавају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квалификационих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04B9" w:rsidRPr="00AA6161" w:rsidRDefault="00D904B9" w:rsidP="00A1027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регистрован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904B9" w:rsidRPr="00AA6161" w:rsidRDefault="00D904B9" w:rsidP="00A1027D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лиценцу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проценитеља</w:t>
      </w:r>
      <w:proofErr w:type="spellEnd"/>
    </w:p>
    <w:p w:rsidR="00D904B9" w:rsidRPr="00AA6161" w:rsidRDefault="00D904B9" w:rsidP="00A1027D">
      <w:pPr>
        <w:numPr>
          <w:ilvl w:val="0"/>
          <w:numId w:val="1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располаже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довољним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кадровским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техничким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капацитетом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вршење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4B9" w:rsidRPr="00AA6161" w:rsidRDefault="00D904B9" w:rsidP="00A102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одустанка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неће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одговоран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стварну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изгубљену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добит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какву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тога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претрпи</w:t>
      </w:r>
      <w:proofErr w:type="spellEnd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04B9" w:rsidRPr="00AA6161" w:rsidRDefault="00D904B9" w:rsidP="00A1027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4B9" w:rsidRPr="00AA6161" w:rsidRDefault="00D904B9" w:rsidP="008C300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Стечајни</w:t>
      </w:r>
      <w:proofErr w:type="spellEnd"/>
      <w:r w:rsidR="00C337FA"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управник</w:t>
      </w:r>
      <w:proofErr w:type="spellEnd"/>
    </w:p>
    <w:p w:rsidR="00D904B9" w:rsidRPr="00AA6161" w:rsidRDefault="00D904B9" w:rsidP="008C300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D07B3C" w:rsidRPr="00AA6161" w:rsidRDefault="00010849" w:rsidP="008C300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6161">
        <w:rPr>
          <w:rFonts w:ascii="Times New Roman" w:eastAsia="Times New Roman" w:hAnsi="Times New Roman" w:cs="Times New Roman"/>
          <w:color w:val="000000"/>
          <w:sz w:val="24"/>
          <w:szCs w:val="24"/>
        </w:rPr>
        <w:t>Емилиа Стефановић</w:t>
      </w:r>
    </w:p>
    <w:sectPr w:rsidR="00D07B3C" w:rsidRPr="00AA6161" w:rsidSect="00457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0EE"/>
    <w:multiLevelType w:val="multilevel"/>
    <w:tmpl w:val="53F8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E5EFC"/>
    <w:multiLevelType w:val="hybridMultilevel"/>
    <w:tmpl w:val="759EC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4000"/>
    <w:multiLevelType w:val="multilevel"/>
    <w:tmpl w:val="15B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04736"/>
    <w:multiLevelType w:val="multilevel"/>
    <w:tmpl w:val="2FA4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A662E"/>
    <w:multiLevelType w:val="multilevel"/>
    <w:tmpl w:val="6910F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160AC"/>
    <w:multiLevelType w:val="hybridMultilevel"/>
    <w:tmpl w:val="EBFC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B263C"/>
    <w:multiLevelType w:val="multilevel"/>
    <w:tmpl w:val="088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70C1C"/>
    <w:multiLevelType w:val="multilevel"/>
    <w:tmpl w:val="7F961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E5E0F"/>
    <w:multiLevelType w:val="multilevel"/>
    <w:tmpl w:val="D750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54839"/>
    <w:multiLevelType w:val="multilevel"/>
    <w:tmpl w:val="D4A2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C4089"/>
    <w:multiLevelType w:val="multilevel"/>
    <w:tmpl w:val="F28A4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67933"/>
    <w:multiLevelType w:val="multilevel"/>
    <w:tmpl w:val="DBC26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0230F"/>
    <w:multiLevelType w:val="multilevel"/>
    <w:tmpl w:val="57C0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E673E"/>
    <w:multiLevelType w:val="multilevel"/>
    <w:tmpl w:val="F6C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70DE0"/>
    <w:multiLevelType w:val="multilevel"/>
    <w:tmpl w:val="FAD2E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035A4"/>
    <w:multiLevelType w:val="multilevel"/>
    <w:tmpl w:val="E58A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3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12"/>
  </w:num>
  <w:num w:numId="8">
    <w:abstractNumId w:val="9"/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5"/>
  </w:num>
  <w:num w:numId="13">
    <w:abstractNumId w:val="3"/>
  </w:num>
  <w:num w:numId="14">
    <w:abstractNumId w:val="6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D904B9"/>
    <w:rsid w:val="00010849"/>
    <w:rsid w:val="00023725"/>
    <w:rsid w:val="00033106"/>
    <w:rsid w:val="00090C5C"/>
    <w:rsid w:val="000B567B"/>
    <w:rsid w:val="000C3FEC"/>
    <w:rsid w:val="000F24FF"/>
    <w:rsid w:val="00113110"/>
    <w:rsid w:val="0015780E"/>
    <w:rsid w:val="001579D0"/>
    <w:rsid w:val="00185149"/>
    <w:rsid w:val="001B409B"/>
    <w:rsid w:val="001E0980"/>
    <w:rsid w:val="00215DE6"/>
    <w:rsid w:val="00247275"/>
    <w:rsid w:val="00275131"/>
    <w:rsid w:val="00281EF7"/>
    <w:rsid w:val="00284102"/>
    <w:rsid w:val="002B3523"/>
    <w:rsid w:val="002C4811"/>
    <w:rsid w:val="002E01F1"/>
    <w:rsid w:val="003347AB"/>
    <w:rsid w:val="003552F0"/>
    <w:rsid w:val="003E3BEC"/>
    <w:rsid w:val="0042073E"/>
    <w:rsid w:val="004570B4"/>
    <w:rsid w:val="00514623"/>
    <w:rsid w:val="00526498"/>
    <w:rsid w:val="00556CD5"/>
    <w:rsid w:val="00566DD4"/>
    <w:rsid w:val="005A3F36"/>
    <w:rsid w:val="005D0D90"/>
    <w:rsid w:val="005D2052"/>
    <w:rsid w:val="006E5177"/>
    <w:rsid w:val="00704ACC"/>
    <w:rsid w:val="007170E8"/>
    <w:rsid w:val="007542B6"/>
    <w:rsid w:val="007E1500"/>
    <w:rsid w:val="007F378E"/>
    <w:rsid w:val="00847446"/>
    <w:rsid w:val="008A2773"/>
    <w:rsid w:val="008C3007"/>
    <w:rsid w:val="008C3D80"/>
    <w:rsid w:val="00926CAE"/>
    <w:rsid w:val="009344B9"/>
    <w:rsid w:val="009448D3"/>
    <w:rsid w:val="00972127"/>
    <w:rsid w:val="0098604C"/>
    <w:rsid w:val="009A0AF1"/>
    <w:rsid w:val="009D5214"/>
    <w:rsid w:val="00A1027D"/>
    <w:rsid w:val="00AA6161"/>
    <w:rsid w:val="00B921FA"/>
    <w:rsid w:val="00B96BCB"/>
    <w:rsid w:val="00BD2700"/>
    <w:rsid w:val="00BF6BD1"/>
    <w:rsid w:val="00C062E4"/>
    <w:rsid w:val="00C14873"/>
    <w:rsid w:val="00C337FA"/>
    <w:rsid w:val="00C601F8"/>
    <w:rsid w:val="00CD2489"/>
    <w:rsid w:val="00D07B3C"/>
    <w:rsid w:val="00D450D1"/>
    <w:rsid w:val="00D51D57"/>
    <w:rsid w:val="00D904B9"/>
    <w:rsid w:val="00DA4C66"/>
    <w:rsid w:val="00DB3A84"/>
    <w:rsid w:val="00EA6E0C"/>
    <w:rsid w:val="00F73D28"/>
    <w:rsid w:val="00FA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4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F24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5DE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55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F24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5DE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55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589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Stefanović Emilia</cp:lastModifiedBy>
  <cp:revision>2</cp:revision>
  <cp:lastPrinted>2024-01-11T07:08:00Z</cp:lastPrinted>
  <dcterms:created xsi:type="dcterms:W3CDTF">2024-01-11T07:18:00Z</dcterms:created>
  <dcterms:modified xsi:type="dcterms:W3CDTF">2024-01-11T07:18:00Z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1371904152</vt:i4>
  </property>
</Properties>
</file>